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480FF" w14:textId="20380843" w:rsidR="00695602" w:rsidRDefault="00695602">
      <w:pPr>
        <w:spacing w:after="0" w:line="259" w:lineRule="auto"/>
        <w:ind w:left="0" w:right="-64" w:firstLine="0"/>
        <w:jc w:val="left"/>
      </w:pPr>
    </w:p>
    <w:p w14:paraId="15235E1E" w14:textId="7DE683CA" w:rsidR="00695602" w:rsidRDefault="00695602">
      <w:pPr>
        <w:spacing w:after="0" w:line="259" w:lineRule="auto"/>
        <w:ind w:left="567" w:firstLine="0"/>
        <w:jc w:val="left"/>
      </w:pPr>
    </w:p>
    <w:p w14:paraId="589482A5" w14:textId="4E40C738" w:rsidR="00695602" w:rsidRPr="00CC41DD" w:rsidRDefault="00CC41DD">
      <w:pPr>
        <w:spacing w:after="0" w:line="259" w:lineRule="auto"/>
        <w:ind w:left="609" w:firstLine="0"/>
        <w:jc w:val="center"/>
        <w:rPr>
          <w:b/>
          <w:sz w:val="24"/>
        </w:rPr>
      </w:pPr>
      <w:r w:rsidRPr="00CC41DD">
        <w:rPr>
          <w:b/>
          <w:sz w:val="24"/>
        </w:rPr>
        <w:t>PROGETTO MENTORING</w:t>
      </w:r>
    </w:p>
    <w:p w14:paraId="2627965F" w14:textId="77777777" w:rsidR="00CC41DD" w:rsidRDefault="00CC41DD">
      <w:pPr>
        <w:spacing w:after="0" w:line="259" w:lineRule="auto"/>
        <w:ind w:left="609" w:firstLine="0"/>
        <w:jc w:val="center"/>
      </w:pPr>
    </w:p>
    <w:p w14:paraId="5464D4D3" w14:textId="77777777" w:rsidR="00695602" w:rsidRPr="00CC41DD" w:rsidRDefault="00CC41DD">
      <w:pPr>
        <w:ind w:left="562"/>
        <w:rPr>
          <w:sz w:val="24"/>
        </w:rPr>
      </w:pPr>
      <w:r w:rsidRPr="00CC41DD">
        <w:rPr>
          <w:sz w:val="24"/>
        </w:rPr>
        <w:t xml:space="preserve">Avviare percorsi di </w:t>
      </w:r>
      <w:proofErr w:type="spellStart"/>
      <w:r w:rsidRPr="00CC41DD">
        <w:rPr>
          <w:sz w:val="24"/>
        </w:rPr>
        <w:t>mentoring</w:t>
      </w:r>
      <w:proofErr w:type="spellEnd"/>
      <w:r w:rsidRPr="00CC41DD">
        <w:rPr>
          <w:sz w:val="24"/>
        </w:rPr>
        <w:t xml:space="preserve"> a scuola risponde al bisogno di </w:t>
      </w:r>
      <w:r w:rsidRPr="00CC41DD">
        <w:rPr>
          <w:b/>
          <w:sz w:val="24"/>
        </w:rPr>
        <w:t>creare nuove connessioni</w:t>
      </w:r>
      <w:r w:rsidRPr="00CC41DD">
        <w:rPr>
          <w:sz w:val="24"/>
        </w:rPr>
        <w:t xml:space="preserve"> e collaborazioni tra la scuola e il mondo privato e intimo dei ragazzi, andare a sondare il loro vissuto, l’espression</w:t>
      </w:r>
      <w:r w:rsidRPr="00CC41DD">
        <w:rPr>
          <w:sz w:val="24"/>
        </w:rPr>
        <w:t xml:space="preserve">e del loro disagio, sia che si manifesti attraverso l’allontanamento dai processi formativi e educativi, sia che si esplichi con la disaffezione allo studio o tramite comportamenti oppositivi e sfidanti il mondo adulto.  </w:t>
      </w:r>
    </w:p>
    <w:p w14:paraId="3B45772C" w14:textId="77777777" w:rsidR="00695602" w:rsidRPr="00CC41DD" w:rsidRDefault="00CC41DD">
      <w:pPr>
        <w:spacing w:after="0" w:line="259" w:lineRule="auto"/>
        <w:ind w:left="567" w:firstLine="0"/>
        <w:jc w:val="left"/>
        <w:rPr>
          <w:sz w:val="24"/>
        </w:rPr>
      </w:pPr>
      <w:r w:rsidRPr="00CC41DD">
        <w:rPr>
          <w:sz w:val="24"/>
        </w:rPr>
        <w:t xml:space="preserve"> </w:t>
      </w:r>
    </w:p>
    <w:p w14:paraId="72F9A8A0" w14:textId="77777777" w:rsidR="00695602" w:rsidRPr="00CC41DD" w:rsidRDefault="00CC41DD">
      <w:pPr>
        <w:ind w:left="562"/>
        <w:rPr>
          <w:sz w:val="24"/>
        </w:rPr>
      </w:pPr>
      <w:r w:rsidRPr="00CC41DD">
        <w:rPr>
          <w:sz w:val="24"/>
        </w:rPr>
        <w:t xml:space="preserve">Il </w:t>
      </w:r>
      <w:proofErr w:type="spellStart"/>
      <w:r w:rsidRPr="00CC41DD">
        <w:rPr>
          <w:sz w:val="24"/>
        </w:rPr>
        <w:t>mentoring</w:t>
      </w:r>
      <w:proofErr w:type="spellEnd"/>
      <w:r w:rsidRPr="00CC41DD">
        <w:rPr>
          <w:sz w:val="24"/>
        </w:rPr>
        <w:t xml:space="preserve"> è uno strumento di </w:t>
      </w:r>
      <w:r w:rsidRPr="00CC41DD">
        <w:rPr>
          <w:sz w:val="24"/>
        </w:rPr>
        <w:t xml:space="preserve">supporto e sostegno per gli alunni volto a contrastare la dispersione scolastica, la demotivazione, la mancanza di obiettivi e l’incapacità di trovare senso nel lavoro a scuola.  </w:t>
      </w:r>
    </w:p>
    <w:p w14:paraId="6EC6F390" w14:textId="77777777" w:rsidR="00695602" w:rsidRPr="00CC41DD" w:rsidRDefault="00CC41DD">
      <w:pPr>
        <w:ind w:left="562"/>
        <w:rPr>
          <w:sz w:val="24"/>
        </w:rPr>
      </w:pPr>
      <w:r w:rsidRPr="00CC41DD">
        <w:rPr>
          <w:sz w:val="24"/>
        </w:rPr>
        <w:t>Può essere utilizzato come metodo di prevenzione, di potenziamento o come co</w:t>
      </w:r>
      <w:r w:rsidRPr="00CC41DD">
        <w:rPr>
          <w:sz w:val="24"/>
        </w:rPr>
        <w:t xml:space="preserve">ntrasto al disagio scolastico e passa sempre attraverso una </w:t>
      </w:r>
      <w:r w:rsidRPr="00CC41DD">
        <w:rPr>
          <w:b/>
          <w:sz w:val="24"/>
        </w:rPr>
        <w:t xml:space="preserve">relazione </w:t>
      </w:r>
      <w:proofErr w:type="gramStart"/>
      <w:r w:rsidRPr="00CC41DD">
        <w:rPr>
          <w:b/>
          <w:sz w:val="24"/>
        </w:rPr>
        <w:t>uno</w:t>
      </w:r>
      <w:proofErr w:type="gramEnd"/>
      <w:r w:rsidRPr="00CC41DD">
        <w:rPr>
          <w:b/>
          <w:sz w:val="24"/>
        </w:rPr>
        <w:t xml:space="preserve"> a uno,</w:t>
      </w:r>
      <w:r w:rsidRPr="00CC41DD">
        <w:rPr>
          <w:sz w:val="24"/>
        </w:rPr>
        <w:t xml:space="preserve"> da persona a persona, dove il </w:t>
      </w:r>
      <w:proofErr w:type="spellStart"/>
      <w:r w:rsidRPr="00CC41DD">
        <w:rPr>
          <w:sz w:val="24"/>
        </w:rPr>
        <w:t>mentoring</w:t>
      </w:r>
      <w:proofErr w:type="spellEnd"/>
      <w:r w:rsidRPr="00CC41DD">
        <w:rPr>
          <w:sz w:val="24"/>
        </w:rPr>
        <w:t xml:space="preserve"> si fa portavoce del mondo adulto e incarna la capacità di accogliere il non detto, le paure, le vergogne e quanto di inconfessato ci pu</w:t>
      </w:r>
      <w:r w:rsidRPr="00CC41DD">
        <w:rPr>
          <w:sz w:val="24"/>
        </w:rPr>
        <w:t xml:space="preserve">ò essere dietro comportamenti che in apparenza appaiono e vengono tradotti in modelli di disinteresse, incapacità, svogliatezza e demotivazione. </w:t>
      </w:r>
    </w:p>
    <w:p w14:paraId="617ADBD0" w14:textId="77777777" w:rsidR="00695602" w:rsidRPr="00CC41DD" w:rsidRDefault="00CC41DD">
      <w:pPr>
        <w:ind w:left="562"/>
        <w:rPr>
          <w:sz w:val="24"/>
        </w:rPr>
      </w:pPr>
      <w:r w:rsidRPr="00CC41DD">
        <w:rPr>
          <w:sz w:val="24"/>
        </w:rPr>
        <w:t xml:space="preserve">Il </w:t>
      </w:r>
      <w:proofErr w:type="spellStart"/>
      <w:r w:rsidRPr="00CC41DD">
        <w:rPr>
          <w:sz w:val="24"/>
        </w:rPr>
        <w:t>mentoring</w:t>
      </w:r>
      <w:proofErr w:type="spellEnd"/>
      <w:r w:rsidRPr="00CC41DD">
        <w:rPr>
          <w:sz w:val="24"/>
        </w:rPr>
        <w:t xml:space="preserve"> crea uno spazio di riflessione attraverso il quale aiutare lo studente e la persona a ricreare un</w:t>
      </w:r>
      <w:r w:rsidRPr="00CC41DD">
        <w:rPr>
          <w:sz w:val="24"/>
        </w:rPr>
        <w:t xml:space="preserve"> contatto prima con sé stesso e poi con l’altro, al fine di sondare i motivi delle proprie scelte, spesso poco costruttive e affiancare con un modello relazionale che si ispira all’approccio Centrato sulla Persona, attraverso la costruzione di un clima fac</w:t>
      </w:r>
      <w:r w:rsidRPr="00CC41DD">
        <w:rPr>
          <w:sz w:val="24"/>
        </w:rPr>
        <w:t xml:space="preserve">ilitante, in assenza di giudizio, con una modalità empatica e con un approccio di tipo autentico, al fine di riattivare il desiderio del ragazzo/a di crescere, imparare e porsi obiettivi significativi nella propria vita. </w:t>
      </w:r>
    </w:p>
    <w:p w14:paraId="414FA82F" w14:textId="77777777" w:rsidR="00695602" w:rsidRPr="00CC41DD" w:rsidRDefault="00CC41DD">
      <w:pPr>
        <w:ind w:left="562"/>
        <w:rPr>
          <w:sz w:val="24"/>
        </w:rPr>
      </w:pPr>
      <w:r w:rsidRPr="00CC41DD">
        <w:rPr>
          <w:sz w:val="24"/>
        </w:rPr>
        <w:t xml:space="preserve">Il </w:t>
      </w:r>
      <w:proofErr w:type="spellStart"/>
      <w:r w:rsidRPr="00CC41DD">
        <w:rPr>
          <w:sz w:val="24"/>
        </w:rPr>
        <w:t>mentoring</w:t>
      </w:r>
      <w:proofErr w:type="spellEnd"/>
      <w:r w:rsidRPr="00CC41DD">
        <w:rPr>
          <w:sz w:val="24"/>
        </w:rPr>
        <w:t xml:space="preserve"> si ispira ad un model</w:t>
      </w:r>
      <w:r w:rsidRPr="00CC41DD">
        <w:rPr>
          <w:sz w:val="24"/>
        </w:rPr>
        <w:t>lo relazionale dove viene definito “mentore” colui che aiuta, sostiene, supporta e che fa da modello, offrendo strumenti di affiancamento per riflettere, elaborare e apprendere strategie per migliorare dove emergano difficoltà, carenze e mancanza di compet</w:t>
      </w:r>
      <w:r w:rsidRPr="00CC41DD">
        <w:rPr>
          <w:sz w:val="24"/>
        </w:rPr>
        <w:t xml:space="preserve">enze. </w:t>
      </w:r>
    </w:p>
    <w:p w14:paraId="27F3E2F3" w14:textId="77777777" w:rsidR="00695602" w:rsidRPr="00CC41DD" w:rsidRDefault="00CC41DD">
      <w:pPr>
        <w:spacing w:after="0" w:line="259" w:lineRule="auto"/>
        <w:ind w:left="567" w:firstLine="0"/>
        <w:jc w:val="left"/>
        <w:rPr>
          <w:sz w:val="24"/>
        </w:rPr>
      </w:pPr>
      <w:r w:rsidRPr="00CC41DD">
        <w:rPr>
          <w:sz w:val="24"/>
        </w:rPr>
        <w:t xml:space="preserve"> </w:t>
      </w:r>
    </w:p>
    <w:p w14:paraId="52564FE1" w14:textId="77777777" w:rsidR="00695602" w:rsidRPr="00CC41DD" w:rsidRDefault="00CC41DD">
      <w:pPr>
        <w:ind w:left="562"/>
        <w:rPr>
          <w:sz w:val="24"/>
        </w:rPr>
      </w:pPr>
      <w:r w:rsidRPr="00CC41DD">
        <w:rPr>
          <w:sz w:val="24"/>
        </w:rPr>
        <w:t>Il mentore si pone come un facilitatore, un allenatore, un consulente attento e orientato al benessere della persona, in questo caso giovane, al fine di aiutarlo a definire i suoi confini, i suoi significati e bisogni profondi, i suoi sogni, aspir</w:t>
      </w:r>
      <w:r w:rsidRPr="00CC41DD">
        <w:rPr>
          <w:sz w:val="24"/>
        </w:rPr>
        <w:t xml:space="preserve">azioni, talenti, elementi da cui partire al fine di restituire alla persona la guida del proprio percorso di studi e crescita, ridandogli significato e direzione. </w:t>
      </w:r>
    </w:p>
    <w:p w14:paraId="54434F24" w14:textId="77777777" w:rsidR="00695602" w:rsidRPr="00CC41DD" w:rsidRDefault="00CC41DD">
      <w:pPr>
        <w:ind w:left="562"/>
        <w:rPr>
          <w:sz w:val="24"/>
        </w:rPr>
      </w:pPr>
      <w:r w:rsidRPr="00CC41DD">
        <w:rPr>
          <w:sz w:val="24"/>
        </w:rPr>
        <w:t xml:space="preserve">Come una bussola, il percorso di </w:t>
      </w:r>
      <w:proofErr w:type="spellStart"/>
      <w:r w:rsidRPr="00CC41DD">
        <w:rPr>
          <w:sz w:val="24"/>
        </w:rPr>
        <w:t>mentoring</w:t>
      </w:r>
      <w:proofErr w:type="spellEnd"/>
      <w:r w:rsidRPr="00CC41DD">
        <w:rPr>
          <w:sz w:val="24"/>
        </w:rPr>
        <w:t xml:space="preserve"> si snoda per riallineare la persona con le propri</w:t>
      </w:r>
      <w:r w:rsidRPr="00CC41DD">
        <w:rPr>
          <w:sz w:val="24"/>
        </w:rPr>
        <w:t xml:space="preserve">e scelte e ridare senso alla sua esperienza e percorso di studi riempendolo di significati che hanno valore per quella persona specifica. </w:t>
      </w:r>
    </w:p>
    <w:p w14:paraId="35400134" w14:textId="77777777" w:rsidR="00695602" w:rsidRPr="00CC41DD" w:rsidRDefault="00CC41DD">
      <w:pPr>
        <w:spacing w:after="0" w:line="259" w:lineRule="auto"/>
        <w:ind w:left="567" w:firstLine="0"/>
        <w:jc w:val="left"/>
        <w:rPr>
          <w:sz w:val="24"/>
        </w:rPr>
      </w:pPr>
      <w:r w:rsidRPr="00CC41DD">
        <w:rPr>
          <w:sz w:val="24"/>
        </w:rPr>
        <w:t xml:space="preserve"> </w:t>
      </w:r>
    </w:p>
    <w:p w14:paraId="737AFBA8" w14:textId="77777777" w:rsidR="00695602" w:rsidRPr="00CC41DD" w:rsidRDefault="00CC41DD">
      <w:pPr>
        <w:pStyle w:val="Titolo2"/>
        <w:ind w:left="562"/>
        <w:rPr>
          <w:sz w:val="24"/>
        </w:rPr>
      </w:pPr>
      <w:r w:rsidRPr="00CC41DD">
        <w:rPr>
          <w:sz w:val="24"/>
        </w:rPr>
        <w:t xml:space="preserve">FINALITÀ </w:t>
      </w:r>
    </w:p>
    <w:p w14:paraId="50155F15" w14:textId="77777777" w:rsidR="00695602" w:rsidRPr="00CC41DD" w:rsidRDefault="00CC41DD">
      <w:pPr>
        <w:spacing w:after="0" w:line="259" w:lineRule="auto"/>
        <w:ind w:left="567" w:firstLine="0"/>
        <w:jc w:val="left"/>
        <w:rPr>
          <w:sz w:val="24"/>
        </w:rPr>
      </w:pPr>
      <w:r w:rsidRPr="00CC41DD">
        <w:rPr>
          <w:sz w:val="24"/>
        </w:rPr>
        <w:t xml:space="preserve"> </w:t>
      </w:r>
    </w:p>
    <w:p w14:paraId="5EED76A1" w14:textId="77777777" w:rsidR="00695602" w:rsidRPr="00CC41DD" w:rsidRDefault="00CC41DD">
      <w:pPr>
        <w:ind w:left="562"/>
        <w:rPr>
          <w:sz w:val="24"/>
        </w:rPr>
      </w:pPr>
      <w:r w:rsidRPr="00CC41DD">
        <w:rPr>
          <w:sz w:val="24"/>
        </w:rPr>
        <w:t xml:space="preserve">La finalità è quella di </w:t>
      </w:r>
      <w:r w:rsidRPr="00CC41DD">
        <w:rPr>
          <w:b/>
          <w:sz w:val="24"/>
        </w:rPr>
        <w:t>costruire spazi di ascolto e confronto</w:t>
      </w:r>
      <w:r w:rsidRPr="00CC41DD">
        <w:rPr>
          <w:sz w:val="24"/>
        </w:rPr>
        <w:t>, per generare nuovi significati condivisi e ristabilire obiettivi e strategie comuni, che restituiscano senso all’andare a scuola e all’impegnarsi con un fine condiviso e intenzionale, anche attraverso la definizione di traguardi da raggiungere e scopi de</w:t>
      </w:r>
      <w:r w:rsidRPr="00CC41DD">
        <w:rPr>
          <w:sz w:val="24"/>
        </w:rPr>
        <w:t xml:space="preserve">siderabili. </w:t>
      </w:r>
    </w:p>
    <w:p w14:paraId="56ECDBB3" w14:textId="77777777" w:rsidR="00695602" w:rsidRPr="00CC41DD" w:rsidRDefault="00CC41DD">
      <w:pPr>
        <w:ind w:left="562"/>
        <w:rPr>
          <w:sz w:val="24"/>
        </w:rPr>
      </w:pPr>
      <w:r w:rsidRPr="00CC41DD">
        <w:rPr>
          <w:sz w:val="24"/>
        </w:rPr>
        <w:t>La dispersione scolastica così come il disagio a scuola e le difficoltà di apprendimento sono sempre segnale di un malessere più profondo e generale che va disvelato e condiviso con un adulto che sia in grado di accoglierlo e ridefinirlo attra</w:t>
      </w:r>
      <w:r w:rsidRPr="00CC41DD">
        <w:rPr>
          <w:sz w:val="24"/>
        </w:rPr>
        <w:t xml:space="preserve">verso strategie volte ad assorbirlo, elaborarlo, trasformarlo e sostituirlo con comportamenti più costruttivi e di maggiore efficacia per la persona. </w:t>
      </w:r>
    </w:p>
    <w:p w14:paraId="57B53A5E" w14:textId="77777777" w:rsidR="00695602" w:rsidRPr="00CC41DD" w:rsidRDefault="00CC41DD">
      <w:pPr>
        <w:spacing w:after="133" w:line="259" w:lineRule="auto"/>
        <w:ind w:left="567" w:firstLine="0"/>
        <w:jc w:val="left"/>
        <w:rPr>
          <w:sz w:val="24"/>
        </w:rPr>
      </w:pPr>
      <w:r w:rsidRPr="00CC41DD">
        <w:rPr>
          <w:b/>
          <w:sz w:val="24"/>
        </w:rPr>
        <w:t xml:space="preserve"> </w:t>
      </w:r>
    </w:p>
    <w:p w14:paraId="5E8D07E8" w14:textId="77777777" w:rsidR="00695602" w:rsidRPr="00CC41DD" w:rsidRDefault="00CC41DD">
      <w:pPr>
        <w:spacing w:after="0" w:line="259" w:lineRule="auto"/>
        <w:ind w:left="562" w:right="-12"/>
        <w:jc w:val="left"/>
        <w:rPr>
          <w:sz w:val="24"/>
        </w:rPr>
      </w:pPr>
      <w:r w:rsidRPr="00CC41DD">
        <w:rPr>
          <w:sz w:val="24"/>
        </w:rPr>
        <w:t xml:space="preserve"> 1 </w:t>
      </w:r>
    </w:p>
    <w:p w14:paraId="63752E5D" w14:textId="3A405D80" w:rsidR="00695602" w:rsidRPr="00CC41DD" w:rsidRDefault="00CC41DD">
      <w:pPr>
        <w:spacing w:after="0" w:line="259" w:lineRule="auto"/>
        <w:ind w:left="567" w:firstLine="0"/>
        <w:jc w:val="left"/>
        <w:rPr>
          <w:sz w:val="24"/>
        </w:rPr>
      </w:pPr>
      <w:r w:rsidRPr="00CC41DD">
        <w:rPr>
          <w:sz w:val="24"/>
        </w:rPr>
        <w:t xml:space="preserve"> </w:t>
      </w:r>
    </w:p>
    <w:p w14:paraId="218092E2" w14:textId="703BC9C6" w:rsidR="00695602" w:rsidRPr="00CC41DD" w:rsidRDefault="00695602">
      <w:pPr>
        <w:spacing w:after="256" w:line="259" w:lineRule="auto"/>
        <w:ind w:left="583" w:firstLine="0"/>
        <w:jc w:val="left"/>
        <w:rPr>
          <w:sz w:val="24"/>
        </w:rPr>
      </w:pPr>
    </w:p>
    <w:p w14:paraId="5C8FAD8F" w14:textId="77777777" w:rsidR="00695602" w:rsidRPr="00CC41DD" w:rsidRDefault="00CC41DD">
      <w:pPr>
        <w:spacing w:after="0" w:line="259" w:lineRule="auto"/>
        <w:ind w:left="567" w:firstLine="0"/>
        <w:jc w:val="left"/>
        <w:rPr>
          <w:sz w:val="24"/>
        </w:rPr>
      </w:pPr>
      <w:r w:rsidRPr="00CC41DD">
        <w:rPr>
          <w:b/>
          <w:sz w:val="24"/>
        </w:rPr>
        <w:t xml:space="preserve"> </w:t>
      </w:r>
    </w:p>
    <w:p w14:paraId="0F022F67" w14:textId="77777777" w:rsidR="00695602" w:rsidRPr="00CC41DD" w:rsidRDefault="00CC41DD">
      <w:pPr>
        <w:spacing w:after="0" w:line="259" w:lineRule="auto"/>
        <w:ind w:left="562"/>
        <w:jc w:val="left"/>
        <w:rPr>
          <w:sz w:val="24"/>
        </w:rPr>
      </w:pPr>
      <w:r w:rsidRPr="00CC41DD">
        <w:rPr>
          <w:b/>
          <w:sz w:val="24"/>
        </w:rPr>
        <w:lastRenderedPageBreak/>
        <w:t xml:space="preserve">CARATTERISTICHE DEL PROGETTO MENTORING </w:t>
      </w:r>
    </w:p>
    <w:p w14:paraId="4C74C716" w14:textId="524FC905" w:rsidR="00695602" w:rsidRPr="00CC41DD" w:rsidRDefault="00695602">
      <w:pPr>
        <w:spacing w:after="0" w:line="259" w:lineRule="auto"/>
        <w:ind w:left="567" w:firstLine="0"/>
        <w:jc w:val="left"/>
        <w:rPr>
          <w:sz w:val="24"/>
        </w:rPr>
      </w:pPr>
    </w:p>
    <w:p w14:paraId="37066691" w14:textId="77777777" w:rsidR="00695602" w:rsidRPr="00CC41DD" w:rsidRDefault="00CC41DD">
      <w:pPr>
        <w:ind w:left="562"/>
        <w:rPr>
          <w:sz w:val="24"/>
        </w:rPr>
      </w:pPr>
      <w:r w:rsidRPr="00CC41DD">
        <w:rPr>
          <w:sz w:val="24"/>
        </w:rPr>
        <w:t xml:space="preserve">I </w:t>
      </w:r>
      <w:r w:rsidRPr="00CC41DD">
        <w:rPr>
          <w:sz w:val="24"/>
        </w:rPr>
        <w:t>primi incontri hanno lo scopo di individuare il bisogno, sapendo, da parte degli operatori, che non sempre quello espresso e percepito è la motivazione vera e profonda, in questo senso l’avvio ha l’obiettivo di creare alleanza e di accordarsi rispetto ad u</w:t>
      </w:r>
      <w:r w:rsidRPr="00CC41DD">
        <w:rPr>
          <w:sz w:val="24"/>
        </w:rPr>
        <w:t xml:space="preserve">no o più obiettivi da raggiungere nel percorso. </w:t>
      </w:r>
    </w:p>
    <w:p w14:paraId="0B999EC6" w14:textId="77777777" w:rsidR="00695602" w:rsidRPr="00CC41DD" w:rsidRDefault="00CC41DD">
      <w:pPr>
        <w:ind w:left="562"/>
        <w:rPr>
          <w:sz w:val="24"/>
        </w:rPr>
      </w:pPr>
      <w:r w:rsidRPr="00CC41DD">
        <w:rPr>
          <w:sz w:val="24"/>
        </w:rPr>
        <w:t>A volte i bisogni profondi sono legati a traumi e vissuti relazionali inadeguati e fonte di disagio, altre volte sono il frutto di sentimenti di disistima, paure, incertezze, sintomi di condotte autolesionis</w:t>
      </w:r>
      <w:r w:rsidRPr="00CC41DD">
        <w:rPr>
          <w:sz w:val="24"/>
        </w:rPr>
        <w:t xml:space="preserve">tiche o di auto sabotaggio, disturbi alimentari o vissuti ansiosi e ossessivo-compulsivi; dove dovessero emergere problematiche gravi si potrà valutare, in accordo con i referenti scolastici, anche il contatto e la ricerca di collaborazione delle famiglie </w:t>
      </w:r>
      <w:r w:rsidRPr="00CC41DD">
        <w:rPr>
          <w:sz w:val="24"/>
        </w:rPr>
        <w:t xml:space="preserve">e nei casi di gravi condotte familiari si valuterà anche di procedere con i protocolli di segnalazione. </w:t>
      </w:r>
    </w:p>
    <w:p w14:paraId="1F6CBA18" w14:textId="77777777" w:rsidR="00695602" w:rsidRPr="00CC41DD" w:rsidRDefault="00CC41DD">
      <w:pPr>
        <w:spacing w:after="0" w:line="259" w:lineRule="auto"/>
        <w:ind w:left="567" w:firstLine="0"/>
        <w:jc w:val="left"/>
        <w:rPr>
          <w:sz w:val="24"/>
        </w:rPr>
      </w:pPr>
      <w:r w:rsidRPr="00CC41DD">
        <w:rPr>
          <w:sz w:val="24"/>
        </w:rPr>
        <w:t xml:space="preserve"> </w:t>
      </w:r>
    </w:p>
    <w:p w14:paraId="36659F6A" w14:textId="77777777" w:rsidR="00695602" w:rsidRPr="00CC41DD" w:rsidRDefault="00CC41DD">
      <w:pPr>
        <w:pStyle w:val="Titolo2"/>
        <w:ind w:left="562"/>
        <w:rPr>
          <w:sz w:val="24"/>
        </w:rPr>
      </w:pPr>
      <w:r w:rsidRPr="00CC41DD">
        <w:rPr>
          <w:sz w:val="24"/>
        </w:rPr>
        <w:t xml:space="preserve">OBIETTIVI </w:t>
      </w:r>
    </w:p>
    <w:p w14:paraId="73A17813" w14:textId="77777777" w:rsidR="00695602" w:rsidRPr="00CC41DD" w:rsidRDefault="00CC41DD">
      <w:pPr>
        <w:spacing w:after="0" w:line="259" w:lineRule="auto"/>
        <w:ind w:left="567" w:firstLine="0"/>
        <w:jc w:val="left"/>
        <w:rPr>
          <w:sz w:val="24"/>
        </w:rPr>
      </w:pPr>
      <w:r w:rsidRPr="00CC41DD">
        <w:rPr>
          <w:sz w:val="24"/>
        </w:rPr>
        <w:t xml:space="preserve"> </w:t>
      </w:r>
    </w:p>
    <w:p w14:paraId="1488778D" w14:textId="77777777" w:rsidR="00695602" w:rsidRPr="00CC41DD" w:rsidRDefault="00CC41DD">
      <w:pPr>
        <w:numPr>
          <w:ilvl w:val="0"/>
          <w:numId w:val="1"/>
        </w:numPr>
        <w:ind w:hanging="360"/>
        <w:rPr>
          <w:sz w:val="24"/>
        </w:rPr>
      </w:pPr>
      <w:r w:rsidRPr="00CC41DD">
        <w:rPr>
          <w:sz w:val="24"/>
        </w:rPr>
        <w:t xml:space="preserve">Creare spazi di fiducia e accoglienza per gli studenti </w:t>
      </w:r>
    </w:p>
    <w:p w14:paraId="525F1F6F" w14:textId="77777777" w:rsidR="00695602" w:rsidRPr="00CC41DD" w:rsidRDefault="00CC41DD">
      <w:pPr>
        <w:numPr>
          <w:ilvl w:val="0"/>
          <w:numId w:val="1"/>
        </w:numPr>
        <w:ind w:hanging="360"/>
        <w:rPr>
          <w:sz w:val="24"/>
        </w:rPr>
      </w:pPr>
      <w:r w:rsidRPr="00CC41DD">
        <w:rPr>
          <w:sz w:val="24"/>
        </w:rPr>
        <w:t xml:space="preserve">Accorciare la distanza scuola – alunni </w:t>
      </w:r>
    </w:p>
    <w:p w14:paraId="2645BC8B" w14:textId="77777777" w:rsidR="00695602" w:rsidRPr="00CC41DD" w:rsidRDefault="00CC41DD">
      <w:pPr>
        <w:numPr>
          <w:ilvl w:val="0"/>
          <w:numId w:val="1"/>
        </w:numPr>
        <w:ind w:hanging="360"/>
        <w:rPr>
          <w:sz w:val="24"/>
        </w:rPr>
      </w:pPr>
      <w:r w:rsidRPr="00CC41DD">
        <w:rPr>
          <w:sz w:val="24"/>
        </w:rPr>
        <w:t>Favorire l’espressione del disagio e la sua rielabor</w:t>
      </w:r>
      <w:r w:rsidRPr="00CC41DD">
        <w:rPr>
          <w:sz w:val="24"/>
        </w:rPr>
        <w:t xml:space="preserve">azione </w:t>
      </w:r>
    </w:p>
    <w:p w14:paraId="5C5EE474" w14:textId="77777777" w:rsidR="00695602" w:rsidRPr="00CC41DD" w:rsidRDefault="00CC41DD">
      <w:pPr>
        <w:numPr>
          <w:ilvl w:val="0"/>
          <w:numId w:val="1"/>
        </w:numPr>
        <w:ind w:hanging="360"/>
        <w:rPr>
          <w:sz w:val="24"/>
        </w:rPr>
      </w:pPr>
      <w:r w:rsidRPr="00CC41DD">
        <w:rPr>
          <w:sz w:val="24"/>
        </w:rPr>
        <w:t xml:space="preserve">Fare emergere il disagio sommerso e canalizzarlo in comportamenti più costruttivi </w:t>
      </w:r>
    </w:p>
    <w:p w14:paraId="3F6F2CAD" w14:textId="77777777" w:rsidR="00695602" w:rsidRPr="00CC41DD" w:rsidRDefault="00CC41DD">
      <w:pPr>
        <w:numPr>
          <w:ilvl w:val="0"/>
          <w:numId w:val="1"/>
        </w:numPr>
        <w:ind w:hanging="360"/>
        <w:rPr>
          <w:sz w:val="24"/>
        </w:rPr>
      </w:pPr>
      <w:r w:rsidRPr="00CC41DD">
        <w:rPr>
          <w:sz w:val="24"/>
        </w:rPr>
        <w:t xml:space="preserve">Favorire percorsi volti alla crescita dell’autostima e del senso di sé </w:t>
      </w:r>
    </w:p>
    <w:p w14:paraId="2711D053" w14:textId="77777777" w:rsidR="00695602" w:rsidRPr="00CC41DD" w:rsidRDefault="00CC41DD">
      <w:pPr>
        <w:numPr>
          <w:ilvl w:val="0"/>
          <w:numId w:val="1"/>
        </w:numPr>
        <w:ind w:hanging="360"/>
        <w:rPr>
          <w:sz w:val="24"/>
        </w:rPr>
      </w:pPr>
      <w:r w:rsidRPr="00CC41DD">
        <w:rPr>
          <w:sz w:val="24"/>
        </w:rPr>
        <w:t xml:space="preserve">Creare spazi di accoglienza anche per i giovani in dispersione scolastica  </w:t>
      </w:r>
    </w:p>
    <w:p w14:paraId="7171D412" w14:textId="77777777" w:rsidR="00695602" w:rsidRPr="00CC41DD" w:rsidRDefault="00CC41DD">
      <w:pPr>
        <w:numPr>
          <w:ilvl w:val="0"/>
          <w:numId w:val="1"/>
        </w:numPr>
        <w:ind w:hanging="360"/>
        <w:rPr>
          <w:sz w:val="24"/>
        </w:rPr>
      </w:pPr>
      <w:r w:rsidRPr="00CC41DD">
        <w:rPr>
          <w:sz w:val="24"/>
        </w:rPr>
        <w:t xml:space="preserve">Promuovere nuovi </w:t>
      </w:r>
      <w:r w:rsidRPr="00CC41DD">
        <w:rPr>
          <w:sz w:val="24"/>
        </w:rPr>
        <w:t xml:space="preserve">modelli di inclusione scolastica alternativi </w:t>
      </w:r>
    </w:p>
    <w:p w14:paraId="36E1A12A" w14:textId="77777777" w:rsidR="00695602" w:rsidRPr="00CC41DD" w:rsidRDefault="00CC41DD">
      <w:pPr>
        <w:numPr>
          <w:ilvl w:val="0"/>
          <w:numId w:val="1"/>
        </w:numPr>
        <w:ind w:hanging="360"/>
        <w:rPr>
          <w:sz w:val="24"/>
        </w:rPr>
      </w:pPr>
      <w:r w:rsidRPr="00CC41DD">
        <w:rPr>
          <w:sz w:val="24"/>
        </w:rPr>
        <w:t xml:space="preserve">Depotenziare il disagio dei giovani </w:t>
      </w:r>
    </w:p>
    <w:p w14:paraId="08F08E05" w14:textId="77777777" w:rsidR="00695602" w:rsidRPr="00CC41DD" w:rsidRDefault="00CC41DD">
      <w:pPr>
        <w:numPr>
          <w:ilvl w:val="0"/>
          <w:numId w:val="1"/>
        </w:numPr>
        <w:ind w:hanging="360"/>
        <w:rPr>
          <w:sz w:val="24"/>
        </w:rPr>
      </w:pPr>
      <w:r w:rsidRPr="00CC41DD">
        <w:rPr>
          <w:sz w:val="24"/>
        </w:rPr>
        <w:t xml:space="preserve">Favorire la costruzione del senso di identità a scuola </w:t>
      </w:r>
    </w:p>
    <w:p w14:paraId="0F850D6B" w14:textId="57C08AFC" w:rsidR="00695602" w:rsidRDefault="00CC41DD">
      <w:pPr>
        <w:numPr>
          <w:ilvl w:val="0"/>
          <w:numId w:val="1"/>
        </w:numPr>
        <w:ind w:hanging="360"/>
        <w:rPr>
          <w:sz w:val="24"/>
        </w:rPr>
      </w:pPr>
      <w:r w:rsidRPr="00CC41DD">
        <w:rPr>
          <w:sz w:val="24"/>
        </w:rPr>
        <w:t xml:space="preserve">Sostenere l’autoefficacia e l’evoluzione nelle dinamiche relazionali  </w:t>
      </w:r>
    </w:p>
    <w:p w14:paraId="10A0C289" w14:textId="0253C536" w:rsidR="00CC41DD" w:rsidRDefault="00CC41DD" w:rsidP="00CC41DD">
      <w:pPr>
        <w:rPr>
          <w:sz w:val="24"/>
        </w:rPr>
      </w:pPr>
    </w:p>
    <w:p w14:paraId="62C14803" w14:textId="2BF4790E" w:rsidR="00CC41DD" w:rsidRDefault="00CC41DD" w:rsidP="00CC41DD">
      <w:pPr>
        <w:rPr>
          <w:sz w:val="24"/>
        </w:rPr>
      </w:pPr>
    </w:p>
    <w:p w14:paraId="5CD4D005" w14:textId="6B3D4A06" w:rsidR="00CC41DD" w:rsidRDefault="00CC41DD" w:rsidP="00CC41DD">
      <w:pPr>
        <w:rPr>
          <w:sz w:val="24"/>
        </w:rPr>
      </w:pPr>
    </w:p>
    <w:p w14:paraId="294DABD6" w14:textId="68FAE110" w:rsidR="00CC41DD" w:rsidRPr="00CC41DD" w:rsidRDefault="00CC41DD" w:rsidP="00CC41DD">
      <w:pPr>
        <w:rPr>
          <w:sz w:val="24"/>
        </w:rPr>
      </w:pPr>
      <w:r>
        <w:rPr>
          <w:sz w:val="24"/>
        </w:rPr>
        <w:t>CECILIA GALIZIA</w:t>
      </w:r>
    </w:p>
    <w:p w14:paraId="7E606CCD" w14:textId="77777777" w:rsidR="00695602" w:rsidRPr="00CC41DD" w:rsidRDefault="00CC41DD">
      <w:pPr>
        <w:spacing w:after="0" w:line="259" w:lineRule="auto"/>
        <w:ind w:left="567" w:firstLine="0"/>
        <w:jc w:val="left"/>
        <w:rPr>
          <w:sz w:val="24"/>
        </w:rPr>
      </w:pPr>
      <w:r w:rsidRPr="00CC41DD">
        <w:rPr>
          <w:b/>
          <w:sz w:val="24"/>
        </w:rPr>
        <w:t xml:space="preserve"> </w:t>
      </w:r>
    </w:p>
    <w:p w14:paraId="39CF4564" w14:textId="766E3B51" w:rsidR="00695602" w:rsidRPr="00CC41DD" w:rsidRDefault="00695602">
      <w:pPr>
        <w:spacing w:after="0" w:line="259" w:lineRule="auto"/>
        <w:ind w:left="567" w:firstLine="0"/>
        <w:jc w:val="left"/>
        <w:rPr>
          <w:sz w:val="24"/>
        </w:rPr>
      </w:pPr>
    </w:p>
    <w:sectPr w:rsidR="00695602" w:rsidRPr="00CC41DD">
      <w:pgSz w:w="11899" w:h="16838"/>
      <w:pgMar w:top="716" w:right="1015" w:bottom="377" w:left="4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421A6"/>
    <w:multiLevelType w:val="hybridMultilevel"/>
    <w:tmpl w:val="3C1ECADA"/>
    <w:lvl w:ilvl="0" w:tplc="B7E09B34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16E90E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2AAAE0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CE5D72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8CF492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8034EE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693EA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20EF56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96F710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602"/>
    <w:rsid w:val="00695602"/>
    <w:rsid w:val="00CC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17B124"/>
  <w15:docId w15:val="{70E42EBC-BAA4-A741-8DB9-158AA91D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577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564"/>
      <w:jc w:val="center"/>
      <w:outlineLvl w:val="0"/>
    </w:pPr>
    <w:rPr>
      <w:rFonts w:ascii="Calibri" w:eastAsia="Calibri" w:hAnsi="Calibri" w:cs="Calibri"/>
      <w:b/>
      <w:color w:val="FF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line="259" w:lineRule="auto"/>
      <w:ind w:left="574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FF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dcterms:created xsi:type="dcterms:W3CDTF">2024-10-14T19:59:00Z</dcterms:created>
  <dcterms:modified xsi:type="dcterms:W3CDTF">2024-10-14T19:59:00Z</dcterms:modified>
</cp:coreProperties>
</file>